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FA" w:rsidRDefault="001D507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Improved Bridge Capacity Assessment by Nonlinear Proxy Finite</w:t>
      </w:r>
      <w:r w:rsidR="001451F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Element Analysis</w:t>
      </w:r>
    </w:p>
    <w:p w:rsidR="00CA41FA" w:rsidRDefault="00AC7EB1">
      <w:pPr>
        <w:jc w:val="center"/>
        <w:rPr>
          <w:b/>
          <w:sz w:val="24"/>
          <w:szCs w:val="24"/>
        </w:rPr>
      </w:pPr>
      <w:r w:rsidRPr="00AC7EB1">
        <w:rPr>
          <w:sz w:val="24"/>
          <w:szCs w:val="24"/>
        </w:rPr>
        <w:t xml:space="preserve">Andrew Schanck, E.I., William Davids, Ph.D., P.E.: </w:t>
      </w:r>
      <w:proofErr w:type="spellStart"/>
      <w:r w:rsidRPr="00AC7EB1">
        <w:rPr>
          <w:sz w:val="24"/>
          <w:szCs w:val="24"/>
        </w:rPr>
        <w:t>UMaine</w:t>
      </w:r>
      <w:proofErr w:type="spellEnd"/>
      <w:r w:rsidRPr="00AC7EB1">
        <w:rPr>
          <w:sz w:val="24"/>
          <w:szCs w:val="24"/>
        </w:rPr>
        <w:t xml:space="preserve"> Civil and Environmental Engineering</w:t>
      </w:r>
    </w:p>
    <w:p w:rsidR="00CA41FA" w:rsidRDefault="00872B97">
      <w:pPr>
        <w:spacing w:before="480"/>
        <w:jc w:val="both"/>
        <w:rPr>
          <w:b/>
          <w:u w:val="single"/>
        </w:rPr>
      </w:pPr>
      <w:r>
        <w:rPr>
          <w:b/>
          <w:u w:val="single"/>
        </w:rPr>
        <w:t>Abstract</w:t>
      </w:r>
    </w:p>
    <w:p w:rsidR="00CA41FA" w:rsidRDefault="00872B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41FA" w:rsidRDefault="00C60796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AC7EB1" w:rsidRPr="00AC7EB1">
        <w:rPr>
          <w:sz w:val="24"/>
          <w:szCs w:val="24"/>
        </w:rPr>
        <w:t xml:space="preserve">lder, reinforced concrete T-beam bridges are </w:t>
      </w:r>
      <w:r>
        <w:rPr>
          <w:sz w:val="24"/>
          <w:szCs w:val="24"/>
        </w:rPr>
        <w:t>often found structurally deficient for modern loading</w:t>
      </w:r>
      <w:r w:rsidR="00AC7EB1" w:rsidRPr="00AC7EB1">
        <w:rPr>
          <w:sz w:val="24"/>
          <w:szCs w:val="24"/>
        </w:rPr>
        <w:t xml:space="preserve">, despite carrying modern </w:t>
      </w:r>
      <w:r>
        <w:rPr>
          <w:sz w:val="24"/>
          <w:szCs w:val="24"/>
        </w:rPr>
        <w:t>service</w:t>
      </w:r>
      <w:r w:rsidR="00AC7EB1" w:rsidRPr="00AC7EB1">
        <w:rPr>
          <w:sz w:val="24"/>
          <w:szCs w:val="24"/>
        </w:rPr>
        <w:t xml:space="preserve"> loads without obvious damage. </w:t>
      </w:r>
      <w:r w:rsidR="00472895">
        <w:rPr>
          <w:sz w:val="24"/>
          <w:szCs w:val="24"/>
        </w:rPr>
        <w:t>Ten</w:t>
      </w:r>
      <w:r w:rsidR="00AC7EB1" w:rsidRPr="00AC7EB1">
        <w:rPr>
          <w:sz w:val="24"/>
          <w:szCs w:val="24"/>
        </w:rPr>
        <w:t xml:space="preserve"> T-beam bridges were instrumented and field load tested using heavy trucks </w:t>
      </w:r>
      <w:r w:rsidR="00472895">
        <w:rPr>
          <w:sz w:val="24"/>
          <w:szCs w:val="24"/>
        </w:rPr>
        <w:t>revealing</w:t>
      </w:r>
      <w:r>
        <w:rPr>
          <w:sz w:val="24"/>
          <w:szCs w:val="24"/>
        </w:rPr>
        <w:t>,</w:t>
      </w:r>
      <w:r w:rsidR="00472895">
        <w:rPr>
          <w:sz w:val="24"/>
          <w:szCs w:val="24"/>
        </w:rPr>
        <w:t xml:space="preserve"> that each had additional live-load capacity above that </w:t>
      </w:r>
      <w:r>
        <w:rPr>
          <w:sz w:val="24"/>
          <w:szCs w:val="24"/>
        </w:rPr>
        <w:t>predicted by conventional analysis.</w:t>
      </w:r>
      <w:r w:rsidR="00AC7EB1" w:rsidRPr="00AC7E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However, linear extrapolation of test results was not able to demonstrate the adequacy of all of the bridges for modern ultimate-level loading. </w:t>
      </w:r>
      <w:r w:rsidR="00AC7EB1" w:rsidRPr="00AC7EB1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better assess the capacities of these and other bridges, taking into </w:t>
      </w:r>
      <w:r w:rsidR="00B22CF5">
        <w:rPr>
          <w:sz w:val="24"/>
          <w:szCs w:val="24"/>
        </w:rPr>
        <w:t>material nonlinearity and system-behavior</w:t>
      </w:r>
      <w:r w:rsidR="00AC7EB1" w:rsidRPr="00AC7EB1">
        <w:rPr>
          <w:sz w:val="24"/>
          <w:szCs w:val="24"/>
        </w:rPr>
        <w:t>, a novel, nonlinear proxy finite element analysis (PFEA) technique was developed</w:t>
      </w:r>
      <w:r w:rsidR="00B22CF5">
        <w:rPr>
          <w:sz w:val="24"/>
          <w:szCs w:val="24"/>
        </w:rPr>
        <w:t>.</w:t>
      </w:r>
      <w:r w:rsidR="00AC7EB1" w:rsidRPr="00AC7EB1">
        <w:rPr>
          <w:sz w:val="24"/>
          <w:szCs w:val="24"/>
        </w:rPr>
        <w:t xml:space="preserve"> </w:t>
      </w:r>
      <w:r w:rsidR="00B22CF5">
        <w:rPr>
          <w:sz w:val="24"/>
          <w:szCs w:val="24"/>
        </w:rPr>
        <w:t>This technique</w:t>
      </w:r>
      <w:r>
        <w:rPr>
          <w:sz w:val="24"/>
          <w:szCs w:val="24"/>
        </w:rPr>
        <w:t xml:space="preserve"> allows</w:t>
      </w:r>
      <w:r w:rsidR="00AC7EB1" w:rsidRPr="00AC7EB1">
        <w:rPr>
          <w:sz w:val="24"/>
          <w:szCs w:val="24"/>
        </w:rPr>
        <w:t xml:space="preserve"> computationally efficient prediction of bridge response up to failure</w:t>
      </w:r>
      <w:r>
        <w:rPr>
          <w:sz w:val="24"/>
          <w:szCs w:val="24"/>
        </w:rPr>
        <w:t>,</w:t>
      </w:r>
      <w:r w:rsidR="00AC7EB1" w:rsidRPr="00AC7EB1">
        <w:rPr>
          <w:sz w:val="24"/>
          <w:szCs w:val="24"/>
        </w:rPr>
        <w:t xml:space="preserve"> while accounting for the ductility and load redistribution present in the actual structures. PFEA uses </w:t>
      </w:r>
      <w:r w:rsidR="00472895">
        <w:rPr>
          <w:sz w:val="24"/>
          <w:szCs w:val="24"/>
        </w:rPr>
        <w:t>nonlinear optimization to tune the constitutive behavior</w:t>
      </w:r>
      <w:r w:rsidR="00AC7EB1" w:rsidRPr="00AC7EB1">
        <w:rPr>
          <w:sz w:val="24"/>
          <w:szCs w:val="24"/>
        </w:rPr>
        <w:t xml:space="preserve"> </w:t>
      </w:r>
      <w:r w:rsidR="00472895">
        <w:rPr>
          <w:sz w:val="24"/>
          <w:szCs w:val="24"/>
        </w:rPr>
        <w:t>of</w:t>
      </w:r>
      <w:r w:rsidR="00AC7EB1" w:rsidRPr="00AC7EB1">
        <w:rPr>
          <w:sz w:val="24"/>
          <w:szCs w:val="24"/>
        </w:rPr>
        <w:t xml:space="preserve"> a shell-element discretization of each girder </w:t>
      </w:r>
      <w:r w:rsidR="00472895">
        <w:rPr>
          <w:sz w:val="24"/>
          <w:szCs w:val="24"/>
        </w:rPr>
        <w:t xml:space="preserve">such </w:t>
      </w:r>
      <w:r w:rsidR="00AC7EB1" w:rsidRPr="00AC7EB1">
        <w:rPr>
          <w:sz w:val="24"/>
          <w:szCs w:val="24"/>
        </w:rPr>
        <w:t>that</w:t>
      </w:r>
      <w:r w:rsidR="00472895">
        <w:rPr>
          <w:sz w:val="24"/>
          <w:szCs w:val="24"/>
        </w:rPr>
        <w:t xml:space="preserve"> its</w:t>
      </w:r>
      <w:r w:rsidR="00AC7EB1" w:rsidRPr="00AC7EB1">
        <w:rPr>
          <w:sz w:val="24"/>
          <w:szCs w:val="24"/>
        </w:rPr>
        <w:t xml:space="preserve"> moment-curvature response </w:t>
      </w:r>
      <w:r w:rsidR="00472895">
        <w:rPr>
          <w:sz w:val="24"/>
          <w:szCs w:val="24"/>
        </w:rPr>
        <w:t xml:space="preserve">becomes </w:t>
      </w:r>
      <w:r w:rsidR="00AC7EB1" w:rsidRPr="00AC7EB1">
        <w:rPr>
          <w:sz w:val="24"/>
          <w:szCs w:val="24"/>
        </w:rPr>
        <w:t xml:space="preserve">equivalent to that of the solid reinforced concrete T-beam sections. The resulting elastic and elastic-plastic shell-element discretization is straightforward to implement in a three-dimensional model of a complete bridge using commercial finite element software. Using PFEA, the </w:t>
      </w:r>
      <w:r w:rsidR="00472895">
        <w:rPr>
          <w:sz w:val="24"/>
          <w:szCs w:val="24"/>
        </w:rPr>
        <w:t>ten</w:t>
      </w:r>
      <w:r w:rsidR="00AC7EB1" w:rsidRPr="00AC7EB1">
        <w:rPr>
          <w:sz w:val="24"/>
          <w:szCs w:val="24"/>
        </w:rPr>
        <w:t xml:space="preserve"> field-tested bridges were analyzed, and the capacities of </w:t>
      </w:r>
      <w:r w:rsidR="00B22CF5">
        <w:rPr>
          <w:sz w:val="24"/>
          <w:szCs w:val="24"/>
        </w:rPr>
        <w:t>each</w:t>
      </w:r>
      <w:r w:rsidR="00AC7EB1" w:rsidRPr="00AC7EB1">
        <w:rPr>
          <w:sz w:val="24"/>
          <w:szCs w:val="24"/>
        </w:rPr>
        <w:t xml:space="preserve"> were predicted to be greater than those calculated by either conventional analysis or </w:t>
      </w:r>
      <w:r w:rsidRPr="00AC7EB1">
        <w:rPr>
          <w:sz w:val="24"/>
          <w:szCs w:val="24"/>
        </w:rPr>
        <w:t>field-testing</w:t>
      </w:r>
      <w:r w:rsidR="00AC7EB1" w:rsidRPr="00AC7EB1">
        <w:rPr>
          <w:sz w:val="24"/>
          <w:szCs w:val="24"/>
        </w:rPr>
        <w:t xml:space="preserve">. </w:t>
      </w:r>
      <w:r w:rsidR="00472895">
        <w:rPr>
          <w:sz w:val="24"/>
          <w:szCs w:val="24"/>
        </w:rPr>
        <w:t xml:space="preserve">PFEA has also been </w:t>
      </w:r>
      <w:r>
        <w:rPr>
          <w:sz w:val="24"/>
          <w:szCs w:val="24"/>
        </w:rPr>
        <w:t>used</w:t>
      </w:r>
      <w:r w:rsidR="00472895">
        <w:rPr>
          <w:sz w:val="24"/>
          <w:szCs w:val="24"/>
        </w:rPr>
        <w:t xml:space="preserve"> to consider </w:t>
      </w:r>
      <w:r w:rsidR="00B22CF5">
        <w:rPr>
          <w:sz w:val="24"/>
          <w:szCs w:val="24"/>
        </w:rPr>
        <w:t xml:space="preserve">skew effects and </w:t>
      </w:r>
      <w:r w:rsidR="00472895">
        <w:rPr>
          <w:sz w:val="24"/>
          <w:szCs w:val="24"/>
        </w:rPr>
        <w:t xml:space="preserve">rating bridge’s shear capacities, and </w:t>
      </w:r>
      <w:r w:rsidR="00B22CF5">
        <w:rPr>
          <w:sz w:val="24"/>
          <w:szCs w:val="24"/>
        </w:rPr>
        <w:t>was</w:t>
      </w:r>
      <w:r>
        <w:rPr>
          <w:sz w:val="24"/>
          <w:szCs w:val="24"/>
        </w:rPr>
        <w:t xml:space="preserve"> extended </w:t>
      </w:r>
      <w:r w:rsidR="00472895">
        <w:rPr>
          <w:sz w:val="24"/>
          <w:szCs w:val="24"/>
        </w:rPr>
        <w:t>to handle the effects of prestressing, which was verified with the results of a full-scale failure test of a prestressed concrete girder bridge reported in the literature.</w:t>
      </w:r>
      <w:r w:rsidR="00872B97">
        <w:rPr>
          <w:sz w:val="24"/>
          <w:szCs w:val="24"/>
        </w:rPr>
        <w:t xml:space="preserve"> </w:t>
      </w:r>
    </w:p>
    <w:p w:rsidR="00CA41FA" w:rsidRDefault="00872B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41FA" w:rsidRDefault="00662E0D">
      <w:pPr>
        <w:jc w:val="center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DDA37E2" wp14:editId="367170E0">
            <wp:extent cx="3657600" cy="220451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" r="3717" b="1846"/>
                    <a:stretch/>
                  </pic:blipFill>
                  <pic:spPr bwMode="auto">
                    <a:xfrm>
                      <a:off x="0" y="0"/>
                      <a:ext cx="3657600" cy="220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EB1" w:rsidRDefault="00AC7EB1">
      <w:pPr>
        <w:jc w:val="center"/>
        <w:rPr>
          <w:sz w:val="24"/>
          <w:szCs w:val="24"/>
        </w:rPr>
      </w:pPr>
    </w:p>
    <w:p w:rsidR="00CA41FA" w:rsidRPr="00AC7EB1" w:rsidRDefault="00AC7EB1">
      <w:pPr>
        <w:jc w:val="both"/>
        <w:rPr>
          <w:sz w:val="20"/>
          <w:szCs w:val="20"/>
        </w:rPr>
      </w:pPr>
      <w:r w:rsidRPr="009A6511">
        <w:rPr>
          <w:b/>
          <w:sz w:val="20"/>
          <w:szCs w:val="20"/>
        </w:rPr>
        <w:t xml:space="preserve">Acknowledgements: </w:t>
      </w:r>
      <w:r w:rsidRPr="009A6511">
        <w:rPr>
          <w:sz w:val="20"/>
          <w:szCs w:val="20"/>
          <w:lang w:val="en-US"/>
        </w:rPr>
        <w:t xml:space="preserve">This research was funded </w:t>
      </w:r>
      <w:r w:rsidR="00662E0D">
        <w:rPr>
          <w:sz w:val="20"/>
          <w:szCs w:val="20"/>
          <w:lang w:val="en-US"/>
        </w:rPr>
        <w:t xml:space="preserve">in part </w:t>
      </w:r>
      <w:r w:rsidRPr="009A6511">
        <w:rPr>
          <w:sz w:val="20"/>
          <w:szCs w:val="20"/>
          <w:lang w:val="en-US"/>
        </w:rPr>
        <w:t>by the Maine Department of Transportation.</w:t>
      </w:r>
    </w:p>
    <w:sectPr w:rsidR="00CA41FA" w:rsidRPr="00AC7EB1" w:rsidSect="003268C5">
      <w:pgSz w:w="12240" w:h="15840"/>
      <w:pgMar w:top="1089" w:right="1440" w:bottom="1035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C3883"/>
    <w:multiLevelType w:val="multilevel"/>
    <w:tmpl w:val="54B86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995311"/>
    <w:multiLevelType w:val="hybridMultilevel"/>
    <w:tmpl w:val="D03E7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B096F"/>
    <w:multiLevelType w:val="hybridMultilevel"/>
    <w:tmpl w:val="4330F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4308"/>
    <w:multiLevelType w:val="multilevel"/>
    <w:tmpl w:val="A00A2E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FA"/>
    <w:rsid w:val="0006537D"/>
    <w:rsid w:val="000A216D"/>
    <w:rsid w:val="000B21B5"/>
    <w:rsid w:val="00107811"/>
    <w:rsid w:val="001451F6"/>
    <w:rsid w:val="001D5073"/>
    <w:rsid w:val="002C46C4"/>
    <w:rsid w:val="003268C5"/>
    <w:rsid w:val="00336208"/>
    <w:rsid w:val="003D0C60"/>
    <w:rsid w:val="00472895"/>
    <w:rsid w:val="005872B3"/>
    <w:rsid w:val="00662E0D"/>
    <w:rsid w:val="007A3577"/>
    <w:rsid w:val="007B63B6"/>
    <w:rsid w:val="00872B97"/>
    <w:rsid w:val="008D77F4"/>
    <w:rsid w:val="009452E1"/>
    <w:rsid w:val="009C7E46"/>
    <w:rsid w:val="009D52D4"/>
    <w:rsid w:val="00AC7EB1"/>
    <w:rsid w:val="00B22CF5"/>
    <w:rsid w:val="00B44617"/>
    <w:rsid w:val="00BA2141"/>
    <w:rsid w:val="00BB0E34"/>
    <w:rsid w:val="00BD380E"/>
    <w:rsid w:val="00BD7986"/>
    <w:rsid w:val="00C60796"/>
    <w:rsid w:val="00CA41FA"/>
    <w:rsid w:val="00D95D32"/>
    <w:rsid w:val="00DF04A5"/>
    <w:rsid w:val="00F0643A"/>
    <w:rsid w:val="00F075EC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D4AFDE-4BF8-DE49-AFBA-12F02AA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20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0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0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2531A09F5AC4F8065D5397F5FF8F8" ma:contentTypeVersion="13" ma:contentTypeDescription="Create a new document." ma:contentTypeScope="" ma:versionID="a44b719156b9488509ac54e3db2ef097">
  <xsd:schema xmlns:xsd="http://www.w3.org/2001/XMLSchema" xmlns:xs="http://www.w3.org/2001/XMLSchema" xmlns:p="http://schemas.microsoft.com/office/2006/metadata/properties" xmlns:ns2="2d158fa6-04c4-4b0b-9211-ddc5f24494d5" xmlns:ns3="0f169feb-6904-43e8-99c0-9fedfdfa937f" targetNamespace="http://schemas.microsoft.com/office/2006/metadata/properties" ma:root="true" ma:fieldsID="0ac257700bf034aa504499de4fc88220" ns2:_="" ns3:_="">
    <xsd:import namespace="2d158fa6-04c4-4b0b-9211-ddc5f24494d5"/>
    <xsd:import namespace="0f169feb-6904-43e8-99c0-9fedfdfa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8fa6-04c4-4b0b-9211-ddc5f2449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9feb-6904-43e8-99c0-9fedfdfa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23F162-F061-40CC-894A-FAF317C2B2BE}"/>
</file>

<file path=customXml/itemProps2.xml><?xml version="1.0" encoding="utf-8"?>
<ds:datastoreItem xmlns:ds="http://schemas.openxmlformats.org/officeDocument/2006/customXml" ds:itemID="{752807BF-B4AF-442F-8220-DF9E24997D84}"/>
</file>

<file path=customXml/itemProps3.xml><?xml version="1.0" encoding="utf-8"?>
<ds:datastoreItem xmlns:ds="http://schemas.openxmlformats.org/officeDocument/2006/customXml" ds:itemID="{6291B361-3DBD-4040-B04B-C25D64AB19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Arimond</dc:creator>
  <cp:lastModifiedBy>Andrew Philip Schanck</cp:lastModifiedBy>
  <cp:revision>2</cp:revision>
  <cp:lastPrinted>2018-03-15T19:35:00Z</cp:lastPrinted>
  <dcterms:created xsi:type="dcterms:W3CDTF">2021-10-22T12:49:00Z</dcterms:created>
  <dcterms:modified xsi:type="dcterms:W3CDTF">2021-10-22T12:49:00Z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0x0101004B82531A09F5AC4F8065D5397F5FF8F8</vt:lpwstr>
  </property>
</Properties>
</file>