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8518BB" w14:textId="77777777" w:rsidR="00723685" w:rsidRDefault="00723685">
      <w:pPr>
        <w:jc w:val="center"/>
        <w:rPr>
          <w:b/>
          <w:sz w:val="28"/>
          <w:szCs w:val="28"/>
        </w:rPr>
      </w:pPr>
    </w:p>
    <w:p w14:paraId="23A2A978" w14:textId="7AF1CF9B" w:rsidR="004915A8" w:rsidRDefault="004915A8">
      <w:pPr>
        <w:jc w:val="center"/>
        <w:rPr>
          <w:b/>
          <w:sz w:val="28"/>
          <w:szCs w:val="28"/>
        </w:rPr>
      </w:pPr>
      <w:r w:rsidRPr="004915A8">
        <w:rPr>
          <w:b/>
          <w:sz w:val="28"/>
          <w:szCs w:val="28"/>
        </w:rPr>
        <w:t>Durability of Large-Scale 3D Printed Materials for Transportation Infrastructure</w:t>
      </w:r>
    </w:p>
    <w:p w14:paraId="29B66B7D" w14:textId="77777777" w:rsidR="000D12DE" w:rsidRDefault="000D12DE">
      <w:pPr>
        <w:jc w:val="center"/>
        <w:rPr>
          <w:b/>
          <w:sz w:val="28"/>
          <w:szCs w:val="28"/>
        </w:rPr>
      </w:pPr>
    </w:p>
    <w:p w14:paraId="4A09D977" w14:textId="77777777" w:rsidR="004915A8" w:rsidRDefault="00D009BC">
      <w:pPr>
        <w:jc w:val="center"/>
        <w:rPr>
          <w:sz w:val="24"/>
          <w:szCs w:val="24"/>
        </w:rPr>
      </w:pPr>
      <w:r>
        <w:rPr>
          <w:sz w:val="24"/>
          <w:szCs w:val="24"/>
        </w:rPr>
        <w:t>Felipe Saavedra</w:t>
      </w:r>
      <w:r w:rsidR="004915A8">
        <w:rPr>
          <w:sz w:val="24"/>
          <w:szCs w:val="24"/>
        </w:rPr>
        <w:t xml:space="preserve">, </w:t>
      </w:r>
      <w:r w:rsidR="00F0643A">
        <w:rPr>
          <w:sz w:val="24"/>
          <w:szCs w:val="24"/>
        </w:rPr>
        <w:t xml:space="preserve">Department </w:t>
      </w:r>
      <w:r>
        <w:rPr>
          <w:sz w:val="24"/>
          <w:szCs w:val="24"/>
        </w:rPr>
        <w:t xml:space="preserve">of Civil and Environmental Engineering, </w:t>
      </w:r>
    </w:p>
    <w:p w14:paraId="0DE2C712" w14:textId="17750DC1" w:rsidR="00CA41FA" w:rsidRDefault="00D009BC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>University of Maine</w:t>
      </w:r>
      <w:r w:rsidR="00F0643A">
        <w:rPr>
          <w:sz w:val="24"/>
          <w:szCs w:val="24"/>
        </w:rPr>
        <w:br/>
      </w:r>
      <w:r w:rsidR="004915A8" w:rsidRPr="004915A8">
        <w:rPr>
          <w:bCs/>
          <w:sz w:val="24"/>
          <w:szCs w:val="24"/>
        </w:rPr>
        <w:t>Advisor: Dr. Roberto Lopez-Anido</w:t>
      </w:r>
    </w:p>
    <w:p w14:paraId="0DE2C713" w14:textId="77777777" w:rsidR="00CA41FA" w:rsidRDefault="00872B97">
      <w:pPr>
        <w:spacing w:before="480"/>
        <w:jc w:val="both"/>
        <w:rPr>
          <w:b/>
          <w:u w:val="single"/>
        </w:rPr>
      </w:pPr>
      <w:r>
        <w:rPr>
          <w:b/>
          <w:u w:val="single"/>
        </w:rPr>
        <w:t>Abstract</w:t>
      </w:r>
    </w:p>
    <w:p w14:paraId="0DE2C714" w14:textId="77777777" w:rsidR="00CA41FA" w:rsidRDefault="00872B9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F68B56B" w14:textId="3C2DC043" w:rsidR="004915A8" w:rsidRPr="004915A8" w:rsidRDefault="004915A8" w:rsidP="004915A8">
      <w:pPr>
        <w:jc w:val="both"/>
        <w:rPr>
          <w:sz w:val="24"/>
          <w:szCs w:val="24"/>
        </w:rPr>
      </w:pPr>
      <w:r>
        <w:rPr>
          <w:sz w:val="24"/>
          <w:szCs w:val="24"/>
        </w:rPr>
        <w:t>Large-format extrusion-based polymer</w:t>
      </w:r>
      <w:r w:rsidR="008F5959">
        <w:rPr>
          <w:sz w:val="24"/>
          <w:szCs w:val="24"/>
        </w:rPr>
        <w:t xml:space="preserve"> Additive Manufacturing (AM) </w:t>
      </w:r>
      <w:r>
        <w:rPr>
          <w:sz w:val="24"/>
          <w:szCs w:val="24"/>
        </w:rPr>
        <w:t xml:space="preserve">or 3D printing </w:t>
      </w:r>
      <w:proofErr w:type="gramStart"/>
      <w:r>
        <w:rPr>
          <w:sz w:val="24"/>
          <w:szCs w:val="24"/>
        </w:rPr>
        <w:t>is being used</w:t>
      </w:r>
      <w:proofErr w:type="gramEnd"/>
      <w:r>
        <w:rPr>
          <w:sz w:val="24"/>
          <w:szCs w:val="24"/>
        </w:rPr>
        <w:t xml:space="preserve"> for transportation applications i</w:t>
      </w:r>
      <w:r w:rsidRPr="004915A8">
        <w:rPr>
          <w:sz w:val="24"/>
          <w:szCs w:val="24"/>
        </w:rPr>
        <w:t>ncluding culvert outlet diffusers and precast concrete formwork</w:t>
      </w:r>
      <w:r w:rsidR="003D29CF" w:rsidRPr="004915A8">
        <w:rPr>
          <w:sz w:val="24"/>
          <w:szCs w:val="24"/>
        </w:rPr>
        <w:t>.</w:t>
      </w:r>
      <w:r>
        <w:rPr>
          <w:sz w:val="24"/>
          <w:szCs w:val="24"/>
        </w:rPr>
        <w:t xml:space="preserve"> This research will a</w:t>
      </w:r>
      <w:r w:rsidRPr="004915A8">
        <w:rPr>
          <w:sz w:val="24"/>
          <w:szCs w:val="24"/>
        </w:rPr>
        <w:t>ssess the durability and dimensional stability of thermoplastic composite</w:t>
      </w:r>
      <w:bookmarkStart w:id="0" w:name="_GoBack"/>
      <w:bookmarkEnd w:id="0"/>
      <w:r w:rsidRPr="004915A8">
        <w:rPr>
          <w:sz w:val="24"/>
          <w:szCs w:val="24"/>
        </w:rPr>
        <w:t xml:space="preserve"> material systems under different exposure conditions of moisture and freeze-thaw.</w:t>
      </w:r>
      <w:r>
        <w:rPr>
          <w:sz w:val="24"/>
          <w:szCs w:val="24"/>
        </w:rPr>
        <w:t xml:space="preserve"> Specifically, I will i</w:t>
      </w:r>
      <w:r w:rsidRPr="004915A8">
        <w:rPr>
          <w:sz w:val="24"/>
          <w:szCs w:val="24"/>
        </w:rPr>
        <w:t>nvestigate the use of bio-based renewable polymer composites for transportation application</w:t>
      </w:r>
      <w:r>
        <w:rPr>
          <w:sz w:val="24"/>
          <w:szCs w:val="24"/>
        </w:rPr>
        <w:t>s by c</w:t>
      </w:r>
      <w:r w:rsidRPr="004915A8">
        <w:rPr>
          <w:sz w:val="24"/>
          <w:szCs w:val="24"/>
        </w:rPr>
        <w:t>orrelat</w:t>
      </w:r>
      <w:r>
        <w:rPr>
          <w:sz w:val="24"/>
          <w:szCs w:val="24"/>
        </w:rPr>
        <w:t xml:space="preserve">ing </w:t>
      </w:r>
      <w:r w:rsidRPr="004915A8">
        <w:rPr>
          <w:sz w:val="24"/>
          <w:szCs w:val="24"/>
        </w:rPr>
        <w:t xml:space="preserve">accelerated lab durability tests with </w:t>
      </w:r>
      <w:r w:rsidR="00CE079B" w:rsidRPr="004915A8">
        <w:rPr>
          <w:sz w:val="24"/>
          <w:szCs w:val="24"/>
        </w:rPr>
        <w:t>site-specific</w:t>
      </w:r>
      <w:r w:rsidRPr="004915A8">
        <w:rPr>
          <w:sz w:val="24"/>
          <w:szCs w:val="24"/>
        </w:rPr>
        <w:t xml:space="preserve"> environmental durability for selected transportation applications.</w:t>
      </w:r>
    </w:p>
    <w:p w14:paraId="25F7F470" w14:textId="362CF683" w:rsidR="004915A8" w:rsidRPr="004915A8" w:rsidRDefault="004915A8" w:rsidP="004915A8">
      <w:pPr>
        <w:jc w:val="both"/>
        <w:rPr>
          <w:sz w:val="24"/>
          <w:szCs w:val="24"/>
        </w:rPr>
      </w:pPr>
      <w:r>
        <w:rPr>
          <w:sz w:val="24"/>
          <w:szCs w:val="24"/>
        </w:rPr>
        <w:t>I will compare</w:t>
      </w:r>
      <w:r w:rsidRPr="004915A8">
        <w:rPr>
          <w:sz w:val="24"/>
          <w:szCs w:val="24"/>
        </w:rPr>
        <w:t xml:space="preserve"> the performance of bio-based composite materials</w:t>
      </w:r>
      <w:r>
        <w:rPr>
          <w:sz w:val="24"/>
          <w:szCs w:val="24"/>
        </w:rPr>
        <w:t xml:space="preserve">, </w:t>
      </w:r>
      <w:r w:rsidRPr="004915A8">
        <w:rPr>
          <w:sz w:val="24"/>
          <w:szCs w:val="24"/>
        </w:rPr>
        <w:t>Wood Fiber/</w:t>
      </w:r>
      <w:r>
        <w:rPr>
          <w:sz w:val="24"/>
          <w:szCs w:val="24"/>
        </w:rPr>
        <w:t xml:space="preserve"> </w:t>
      </w:r>
      <w:r w:rsidRPr="004915A8">
        <w:rPr>
          <w:sz w:val="24"/>
          <w:szCs w:val="24"/>
        </w:rPr>
        <w:t>Polylactic Acid</w:t>
      </w:r>
      <w:r>
        <w:rPr>
          <w:sz w:val="24"/>
          <w:szCs w:val="24"/>
        </w:rPr>
        <w:t>, (WF/</w:t>
      </w:r>
      <w:r w:rsidRPr="004915A8">
        <w:rPr>
          <w:sz w:val="24"/>
          <w:szCs w:val="24"/>
        </w:rPr>
        <w:t>PLA) with a conventional composite material Carbon Fiber/</w:t>
      </w:r>
      <w:r w:rsidRPr="004915A8">
        <w:t xml:space="preserve"> </w:t>
      </w:r>
      <w:r w:rsidRPr="004915A8">
        <w:rPr>
          <w:sz w:val="24"/>
          <w:szCs w:val="24"/>
        </w:rPr>
        <w:t xml:space="preserve">Acrylonitrile Butadiene Styrene </w:t>
      </w:r>
      <w:r>
        <w:rPr>
          <w:sz w:val="24"/>
          <w:szCs w:val="24"/>
        </w:rPr>
        <w:t>(CF/</w:t>
      </w:r>
      <w:r w:rsidRPr="004915A8">
        <w:rPr>
          <w:sz w:val="24"/>
          <w:szCs w:val="24"/>
        </w:rPr>
        <w:t>ABS)</w:t>
      </w:r>
      <w:r>
        <w:rPr>
          <w:sz w:val="24"/>
          <w:szCs w:val="24"/>
        </w:rPr>
        <w:t xml:space="preserve">. </w:t>
      </w:r>
      <w:r w:rsidRPr="004915A8">
        <w:rPr>
          <w:sz w:val="24"/>
          <w:szCs w:val="24"/>
        </w:rPr>
        <w:t xml:space="preserve">The durability of the material </w:t>
      </w:r>
      <w:proofErr w:type="gramStart"/>
      <w:r w:rsidRPr="004915A8">
        <w:rPr>
          <w:sz w:val="24"/>
          <w:szCs w:val="24"/>
        </w:rPr>
        <w:t>will be evaluated</w:t>
      </w:r>
      <w:proofErr w:type="gramEnd"/>
      <w:r w:rsidRPr="004915A8">
        <w:rPr>
          <w:sz w:val="24"/>
          <w:szCs w:val="24"/>
        </w:rPr>
        <w:t xml:space="preserve"> based on the change in flexural strength and modulus of the exposed specimens. </w:t>
      </w:r>
    </w:p>
    <w:p w14:paraId="12534707" w14:textId="033193B8" w:rsidR="004915A8" w:rsidRDefault="004915A8" w:rsidP="004915A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research methods include selecting </w:t>
      </w:r>
      <w:r w:rsidRPr="004915A8">
        <w:rPr>
          <w:sz w:val="24"/>
          <w:szCs w:val="24"/>
        </w:rPr>
        <w:t>and adapt</w:t>
      </w:r>
      <w:r>
        <w:rPr>
          <w:sz w:val="24"/>
          <w:szCs w:val="24"/>
        </w:rPr>
        <w:t>ing</w:t>
      </w:r>
      <w:r w:rsidRPr="004915A8">
        <w:rPr>
          <w:sz w:val="24"/>
          <w:szCs w:val="24"/>
        </w:rPr>
        <w:t xml:space="preserve"> standard test methods for mechanical performance and durability assessment of large-format extrusion-based 3D printed materials</w:t>
      </w:r>
      <w:r>
        <w:rPr>
          <w:sz w:val="24"/>
          <w:szCs w:val="24"/>
        </w:rPr>
        <w:t>, as well as e</w:t>
      </w:r>
      <w:r w:rsidRPr="004915A8">
        <w:rPr>
          <w:sz w:val="24"/>
          <w:szCs w:val="24"/>
        </w:rPr>
        <w:t>valuat</w:t>
      </w:r>
      <w:r>
        <w:rPr>
          <w:sz w:val="24"/>
          <w:szCs w:val="24"/>
        </w:rPr>
        <w:t>ing</w:t>
      </w:r>
      <w:r w:rsidRPr="004915A8">
        <w:rPr>
          <w:sz w:val="24"/>
          <w:szCs w:val="24"/>
        </w:rPr>
        <w:t xml:space="preserve"> the durability of both semicrystalline and amorphous PLA polymer systems.</w:t>
      </w:r>
      <w:r>
        <w:rPr>
          <w:sz w:val="24"/>
          <w:szCs w:val="24"/>
        </w:rPr>
        <w:t xml:space="preserve"> The e</w:t>
      </w:r>
      <w:r w:rsidRPr="004915A8">
        <w:rPr>
          <w:sz w:val="24"/>
          <w:szCs w:val="24"/>
        </w:rPr>
        <w:t>nvironmental conditions selected</w:t>
      </w:r>
      <w:r>
        <w:rPr>
          <w:sz w:val="24"/>
          <w:szCs w:val="24"/>
        </w:rPr>
        <w:t xml:space="preserve"> are</w:t>
      </w:r>
      <w:r w:rsidRPr="004915A8">
        <w:rPr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 w:rsidRPr="004915A8">
        <w:rPr>
          <w:sz w:val="24"/>
          <w:szCs w:val="24"/>
        </w:rPr>
        <w:t>oisture exposure and freeze-thaw cycling.</w:t>
      </w:r>
      <w:r>
        <w:rPr>
          <w:sz w:val="24"/>
          <w:szCs w:val="24"/>
        </w:rPr>
        <w:t xml:space="preserve"> </w:t>
      </w:r>
      <w:r w:rsidRPr="004915A8">
        <w:rPr>
          <w:sz w:val="24"/>
          <w:szCs w:val="24"/>
        </w:rPr>
        <w:t>Digital Image Correlation</w:t>
      </w:r>
      <w:r>
        <w:rPr>
          <w:sz w:val="24"/>
          <w:szCs w:val="24"/>
        </w:rPr>
        <w:t xml:space="preserve"> with the </w:t>
      </w:r>
      <w:proofErr w:type="spellStart"/>
      <w:r>
        <w:rPr>
          <w:sz w:val="24"/>
          <w:szCs w:val="24"/>
        </w:rPr>
        <w:t>Pontos</w:t>
      </w:r>
      <w:proofErr w:type="spellEnd"/>
      <w:r>
        <w:rPr>
          <w:sz w:val="24"/>
          <w:szCs w:val="24"/>
        </w:rPr>
        <w:t xml:space="preserve"> system </w:t>
      </w:r>
      <w:proofErr w:type="gramStart"/>
      <w:r>
        <w:rPr>
          <w:sz w:val="24"/>
          <w:szCs w:val="24"/>
        </w:rPr>
        <w:t>will be used</w:t>
      </w:r>
      <w:proofErr w:type="gramEnd"/>
      <w:r>
        <w:rPr>
          <w:sz w:val="24"/>
          <w:szCs w:val="24"/>
        </w:rPr>
        <w:t xml:space="preserve"> to measure</w:t>
      </w:r>
      <w:r w:rsidRPr="004915A8">
        <w:rPr>
          <w:sz w:val="24"/>
          <w:szCs w:val="24"/>
        </w:rPr>
        <w:t xml:space="preserve"> strains a displacements</w:t>
      </w:r>
      <w:r>
        <w:rPr>
          <w:sz w:val="24"/>
          <w:szCs w:val="24"/>
        </w:rPr>
        <w:t xml:space="preserve"> in flexure test. The d</w:t>
      </w:r>
      <w:r w:rsidRPr="004915A8">
        <w:rPr>
          <w:sz w:val="24"/>
          <w:szCs w:val="24"/>
        </w:rPr>
        <w:t>urability assessment</w:t>
      </w:r>
      <w:r>
        <w:rPr>
          <w:sz w:val="24"/>
          <w:szCs w:val="24"/>
        </w:rPr>
        <w:t xml:space="preserve"> will be based on</w:t>
      </w:r>
      <w:r w:rsidRPr="004915A8">
        <w:rPr>
          <w:sz w:val="24"/>
          <w:szCs w:val="24"/>
        </w:rPr>
        <w:t xml:space="preserve"> </w:t>
      </w:r>
      <w:r>
        <w:rPr>
          <w:sz w:val="24"/>
          <w:szCs w:val="24"/>
        </w:rPr>
        <w:t>comparing</w:t>
      </w:r>
      <w:r w:rsidRPr="004915A8">
        <w:rPr>
          <w:sz w:val="24"/>
          <w:szCs w:val="24"/>
        </w:rPr>
        <w:t xml:space="preserve"> mechanical properties and dimensional stability of conditioned and baseline specimens.</w:t>
      </w:r>
    </w:p>
    <w:p w14:paraId="30AD46CD" w14:textId="77CACC04" w:rsidR="003278F4" w:rsidRDefault="003278F4" w:rsidP="004915A8">
      <w:pPr>
        <w:jc w:val="both"/>
        <w:rPr>
          <w:sz w:val="24"/>
          <w:szCs w:val="24"/>
        </w:rPr>
      </w:pPr>
      <w:r>
        <w:rPr>
          <w:sz w:val="24"/>
          <w:szCs w:val="24"/>
        </w:rPr>
        <w:t>For m</w:t>
      </w:r>
      <w:r w:rsidR="004915A8" w:rsidRPr="004915A8">
        <w:rPr>
          <w:sz w:val="24"/>
          <w:szCs w:val="24"/>
        </w:rPr>
        <w:t xml:space="preserve">oisture </w:t>
      </w:r>
      <w:r w:rsidR="00CE079B" w:rsidRPr="004915A8">
        <w:rPr>
          <w:sz w:val="24"/>
          <w:szCs w:val="24"/>
        </w:rPr>
        <w:t>conditioning,</w:t>
      </w:r>
      <w:r>
        <w:rPr>
          <w:sz w:val="24"/>
          <w:szCs w:val="24"/>
        </w:rPr>
        <w:t xml:space="preserve"> I have implemented </w:t>
      </w:r>
      <w:r w:rsidR="004915A8" w:rsidRPr="004915A8">
        <w:rPr>
          <w:sz w:val="24"/>
          <w:szCs w:val="24"/>
        </w:rPr>
        <w:t>ASTM D5229 standard test method</w:t>
      </w:r>
      <w:r>
        <w:rPr>
          <w:sz w:val="24"/>
          <w:szCs w:val="24"/>
        </w:rPr>
        <w:t xml:space="preserve"> (See Fig. 1a)</w:t>
      </w:r>
      <w:r w:rsidR="004915A8" w:rsidRPr="004915A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4915A8" w:rsidRPr="004915A8">
        <w:rPr>
          <w:sz w:val="24"/>
          <w:szCs w:val="24"/>
        </w:rPr>
        <w:t>Moisture Equilibrium Content (MEC)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is </w:t>
      </w:r>
      <w:r w:rsidR="004915A8" w:rsidRPr="004915A8">
        <w:rPr>
          <w:sz w:val="24"/>
          <w:szCs w:val="24"/>
        </w:rPr>
        <w:t>computed</w:t>
      </w:r>
      <w:proofErr w:type="gramEnd"/>
      <w:r w:rsidR="004915A8" w:rsidRPr="004915A8">
        <w:rPr>
          <w:sz w:val="24"/>
          <w:szCs w:val="24"/>
        </w:rPr>
        <w:t xml:space="preserve"> based on the sorption curve in accordance with ASTM D5229</w:t>
      </w:r>
      <w:r>
        <w:rPr>
          <w:sz w:val="24"/>
          <w:szCs w:val="24"/>
        </w:rPr>
        <w:t xml:space="preserve">. Currently </w:t>
      </w:r>
      <w:r w:rsidR="004915A8" w:rsidRPr="004915A8">
        <w:rPr>
          <w:sz w:val="24"/>
          <w:szCs w:val="24"/>
        </w:rPr>
        <w:t xml:space="preserve">WF/PLA material specimens </w:t>
      </w:r>
      <w:proofErr w:type="gramStart"/>
      <w:r w:rsidR="004915A8" w:rsidRPr="004915A8">
        <w:rPr>
          <w:sz w:val="24"/>
          <w:szCs w:val="24"/>
        </w:rPr>
        <w:t>are being conditioned</w:t>
      </w:r>
      <w:proofErr w:type="gramEnd"/>
      <w:r w:rsidR="004915A8" w:rsidRPr="004915A8">
        <w:rPr>
          <w:sz w:val="24"/>
          <w:szCs w:val="24"/>
        </w:rPr>
        <w:t>.</w:t>
      </w:r>
      <w:r>
        <w:rPr>
          <w:sz w:val="24"/>
          <w:szCs w:val="24"/>
        </w:rPr>
        <w:t xml:space="preserve"> For f</w:t>
      </w:r>
      <w:r w:rsidR="004915A8" w:rsidRPr="004915A8">
        <w:rPr>
          <w:sz w:val="24"/>
          <w:szCs w:val="24"/>
        </w:rPr>
        <w:t>reeze-</w:t>
      </w:r>
      <w:r>
        <w:rPr>
          <w:sz w:val="24"/>
          <w:szCs w:val="24"/>
        </w:rPr>
        <w:t>t</w:t>
      </w:r>
      <w:r w:rsidR="004915A8" w:rsidRPr="004915A8">
        <w:rPr>
          <w:sz w:val="24"/>
          <w:szCs w:val="24"/>
        </w:rPr>
        <w:t xml:space="preserve">haw </w:t>
      </w:r>
      <w:r w:rsidR="00CE079B">
        <w:rPr>
          <w:sz w:val="24"/>
          <w:szCs w:val="24"/>
        </w:rPr>
        <w:t>c</w:t>
      </w:r>
      <w:r w:rsidR="00CE079B" w:rsidRPr="004915A8">
        <w:rPr>
          <w:sz w:val="24"/>
          <w:szCs w:val="24"/>
        </w:rPr>
        <w:t>ycling,</w:t>
      </w:r>
      <w:r>
        <w:rPr>
          <w:sz w:val="24"/>
          <w:szCs w:val="24"/>
        </w:rPr>
        <w:t xml:space="preserve"> I have implemented </w:t>
      </w:r>
      <w:r w:rsidR="004915A8" w:rsidRPr="004915A8">
        <w:rPr>
          <w:sz w:val="24"/>
          <w:szCs w:val="24"/>
        </w:rPr>
        <w:t xml:space="preserve">ASTM D7031 standard test method for Wood-Plastic Composites (WPC). </w:t>
      </w:r>
      <w:r>
        <w:rPr>
          <w:sz w:val="24"/>
          <w:szCs w:val="24"/>
        </w:rPr>
        <w:t>The procedure consists in a</w:t>
      </w:r>
      <w:r w:rsidR="004915A8" w:rsidRPr="004915A8">
        <w:rPr>
          <w:sz w:val="24"/>
          <w:szCs w:val="24"/>
        </w:rPr>
        <w:t>pply</w:t>
      </w:r>
      <w:r>
        <w:rPr>
          <w:sz w:val="24"/>
          <w:szCs w:val="24"/>
        </w:rPr>
        <w:t>ing</w:t>
      </w:r>
      <w:r w:rsidR="004915A8" w:rsidRPr="004915A8">
        <w:rPr>
          <w:sz w:val="24"/>
          <w:szCs w:val="24"/>
        </w:rPr>
        <w:t xml:space="preserve"> three cycles, each with moisture exposure, freezing and thawing. </w:t>
      </w:r>
      <w:r>
        <w:rPr>
          <w:sz w:val="24"/>
          <w:szCs w:val="24"/>
        </w:rPr>
        <w:t xml:space="preserve"> </w:t>
      </w:r>
      <w:r w:rsidR="004915A8" w:rsidRPr="004915A8">
        <w:rPr>
          <w:sz w:val="24"/>
          <w:szCs w:val="24"/>
        </w:rPr>
        <w:t>ASTM D7264 standard test method</w:t>
      </w:r>
      <w:r>
        <w:rPr>
          <w:sz w:val="24"/>
          <w:szCs w:val="24"/>
        </w:rPr>
        <w:t xml:space="preserve"> with a</w:t>
      </w:r>
      <w:r w:rsidR="004915A8" w:rsidRPr="004915A8">
        <w:rPr>
          <w:sz w:val="24"/>
          <w:szCs w:val="24"/>
        </w:rPr>
        <w:t xml:space="preserve"> four-point bending configuration </w:t>
      </w:r>
      <w:proofErr w:type="gramStart"/>
      <w:r>
        <w:rPr>
          <w:sz w:val="24"/>
          <w:szCs w:val="24"/>
        </w:rPr>
        <w:t>is being used</w:t>
      </w:r>
      <w:proofErr w:type="gramEnd"/>
      <w:r>
        <w:rPr>
          <w:sz w:val="24"/>
          <w:szCs w:val="24"/>
        </w:rPr>
        <w:t xml:space="preserve"> </w:t>
      </w:r>
      <w:r w:rsidR="004915A8" w:rsidRPr="004915A8">
        <w:rPr>
          <w:sz w:val="24"/>
          <w:szCs w:val="24"/>
        </w:rPr>
        <w:t>to determine elastic modulus and strength</w:t>
      </w:r>
      <w:r>
        <w:rPr>
          <w:sz w:val="24"/>
          <w:szCs w:val="24"/>
        </w:rPr>
        <w:t xml:space="preserve"> in flexure (See Fig. 1b)</w:t>
      </w:r>
      <w:r w:rsidR="004915A8" w:rsidRPr="004915A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3D65741D" w14:textId="0BB5A1CA" w:rsidR="00D91ED1" w:rsidRDefault="003278F4" w:rsidP="004915A8">
      <w:pPr>
        <w:jc w:val="both"/>
        <w:rPr>
          <w:sz w:val="24"/>
          <w:szCs w:val="24"/>
        </w:rPr>
      </w:pPr>
      <w:r>
        <w:rPr>
          <w:sz w:val="24"/>
          <w:szCs w:val="24"/>
        </w:rPr>
        <w:t>My f</w:t>
      </w:r>
      <w:r w:rsidR="004915A8" w:rsidRPr="004915A8">
        <w:rPr>
          <w:sz w:val="24"/>
          <w:szCs w:val="24"/>
        </w:rPr>
        <w:t>uture work</w:t>
      </w:r>
      <w:r>
        <w:rPr>
          <w:sz w:val="24"/>
          <w:szCs w:val="24"/>
        </w:rPr>
        <w:t xml:space="preserve"> includes s</w:t>
      </w:r>
      <w:r w:rsidR="004915A8" w:rsidRPr="004915A8">
        <w:rPr>
          <w:sz w:val="24"/>
          <w:szCs w:val="24"/>
        </w:rPr>
        <w:t>pecimen preparation for all 3D printed materials, conditioning, flexural tests and data analysis.</w:t>
      </w:r>
      <w:r w:rsidR="00403F92">
        <w:rPr>
          <w:sz w:val="24"/>
          <w:szCs w:val="24"/>
        </w:rPr>
        <w:t xml:space="preserve"> </w:t>
      </w:r>
    </w:p>
    <w:p w14:paraId="520C6B11" w14:textId="45E64BB3" w:rsidR="003278F4" w:rsidRDefault="003278F4" w:rsidP="004915A8">
      <w:pPr>
        <w:jc w:val="both"/>
        <w:rPr>
          <w:sz w:val="24"/>
          <w:szCs w:val="24"/>
        </w:rPr>
      </w:pPr>
    </w:p>
    <w:p w14:paraId="2EF2E62C" w14:textId="3774FF26" w:rsidR="003278F4" w:rsidRDefault="003278F4" w:rsidP="004915A8">
      <w:pPr>
        <w:jc w:val="both"/>
        <w:rPr>
          <w:sz w:val="24"/>
          <w:szCs w:val="24"/>
        </w:rPr>
      </w:pPr>
    </w:p>
    <w:p w14:paraId="1E6D347E" w14:textId="5E837786" w:rsidR="003278F4" w:rsidRDefault="003278F4" w:rsidP="004915A8">
      <w:pPr>
        <w:jc w:val="both"/>
        <w:rPr>
          <w:sz w:val="24"/>
          <w:szCs w:val="24"/>
        </w:rPr>
      </w:pPr>
    </w:p>
    <w:p w14:paraId="748D40E5" w14:textId="77777777" w:rsidR="003278F4" w:rsidRDefault="003278F4" w:rsidP="004915A8">
      <w:pPr>
        <w:jc w:val="both"/>
        <w:rPr>
          <w:sz w:val="24"/>
          <w:szCs w:val="24"/>
        </w:rPr>
      </w:pPr>
    </w:p>
    <w:p w14:paraId="0DE2C717" w14:textId="367B1374" w:rsidR="00CA41FA" w:rsidRDefault="003278F4">
      <w:pPr>
        <w:jc w:val="center"/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AA62408" wp14:editId="3DCD6557">
            <wp:extent cx="1628775" cy="1820934"/>
            <wp:effectExtent l="0" t="0" r="0" b="8255"/>
            <wp:docPr id="1" name="Picture 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1898" cy="184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B97">
        <w:rPr>
          <w:sz w:val="24"/>
          <w:szCs w:val="24"/>
        </w:rPr>
        <w:t xml:space="preserve"> </w:t>
      </w:r>
      <w:r w:rsidR="004C1E22">
        <w:rPr>
          <w:noProof/>
          <w:lang w:val="en-US"/>
        </w:rPr>
        <w:drawing>
          <wp:inline distT="0" distB="0" distL="0" distR="0" wp14:anchorId="2A57FA50" wp14:editId="79EB08AC">
            <wp:extent cx="2133600" cy="1824047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3058" cy="184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6954E" w14:textId="1A07E967" w:rsidR="003278F4" w:rsidRPr="003278F4" w:rsidRDefault="003278F4" w:rsidP="003278F4">
      <w:pPr>
        <w:pStyle w:val="ListParagraph"/>
        <w:numPr>
          <w:ilvl w:val="0"/>
          <w:numId w:val="5"/>
        </w:num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b) </w:t>
      </w:r>
    </w:p>
    <w:p w14:paraId="1698E582" w14:textId="02A9591D" w:rsidR="003278F4" w:rsidRDefault="004C1E22">
      <w:pPr>
        <w:jc w:val="center"/>
        <w:rPr>
          <w:sz w:val="24"/>
          <w:szCs w:val="24"/>
        </w:rPr>
      </w:pPr>
      <w:r>
        <w:rPr>
          <w:sz w:val="24"/>
          <w:szCs w:val="24"/>
        </w:rPr>
        <w:t>Fig</w:t>
      </w:r>
      <w:r w:rsidR="003278F4">
        <w:rPr>
          <w:sz w:val="24"/>
          <w:szCs w:val="24"/>
        </w:rPr>
        <w:t xml:space="preserve">. </w:t>
      </w:r>
      <w:r>
        <w:rPr>
          <w:sz w:val="24"/>
          <w:szCs w:val="24"/>
        </w:rPr>
        <w:t>1:</w:t>
      </w:r>
      <w:r w:rsidR="001E6C13">
        <w:rPr>
          <w:sz w:val="24"/>
          <w:szCs w:val="24"/>
        </w:rPr>
        <w:t xml:space="preserve"> </w:t>
      </w:r>
      <w:r w:rsidR="003278F4">
        <w:rPr>
          <w:sz w:val="24"/>
          <w:szCs w:val="24"/>
        </w:rPr>
        <w:t xml:space="preserve">a) </w:t>
      </w:r>
      <w:r w:rsidR="001E6C13">
        <w:rPr>
          <w:sz w:val="24"/>
          <w:szCs w:val="24"/>
        </w:rPr>
        <w:t>WF/PLA</w:t>
      </w:r>
      <w:r w:rsidR="003278F4">
        <w:rPr>
          <w:sz w:val="24"/>
          <w:szCs w:val="24"/>
        </w:rPr>
        <w:t xml:space="preserve"> specimens</w:t>
      </w:r>
      <w:r w:rsidR="001E6C13">
        <w:rPr>
          <w:sz w:val="24"/>
          <w:szCs w:val="24"/>
        </w:rPr>
        <w:t xml:space="preserve"> in Espec </w:t>
      </w:r>
      <w:r w:rsidR="003278F4">
        <w:rPr>
          <w:sz w:val="24"/>
          <w:szCs w:val="24"/>
        </w:rPr>
        <w:t>environmental c</w:t>
      </w:r>
      <w:r w:rsidR="001E6C13">
        <w:rPr>
          <w:sz w:val="24"/>
          <w:szCs w:val="24"/>
        </w:rPr>
        <w:t>hamber</w:t>
      </w:r>
      <w:r w:rsidR="003278F4">
        <w:rPr>
          <w:sz w:val="24"/>
          <w:szCs w:val="24"/>
        </w:rPr>
        <w:t>,</w:t>
      </w:r>
      <w:r w:rsidR="001E6C13">
        <w:rPr>
          <w:sz w:val="24"/>
          <w:szCs w:val="24"/>
        </w:rPr>
        <w:t xml:space="preserve"> and </w:t>
      </w:r>
    </w:p>
    <w:p w14:paraId="0EAEFAE7" w14:textId="380D6913" w:rsidR="004C1E22" w:rsidRDefault="003278F4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b</w:t>
      </w:r>
      <w:proofErr w:type="gramEnd"/>
      <w:r>
        <w:rPr>
          <w:sz w:val="24"/>
          <w:szCs w:val="24"/>
        </w:rPr>
        <w:t>) F</w:t>
      </w:r>
      <w:r w:rsidR="001E6C13">
        <w:rPr>
          <w:sz w:val="24"/>
          <w:szCs w:val="24"/>
        </w:rPr>
        <w:t>our-point</w:t>
      </w:r>
      <w:r w:rsidR="004C1E22">
        <w:rPr>
          <w:sz w:val="24"/>
          <w:szCs w:val="24"/>
        </w:rPr>
        <w:t xml:space="preserve"> bending </w:t>
      </w:r>
      <w:r>
        <w:rPr>
          <w:sz w:val="24"/>
          <w:szCs w:val="24"/>
        </w:rPr>
        <w:t>mechanical test setup</w:t>
      </w:r>
      <w:r w:rsidR="004C1E22">
        <w:rPr>
          <w:sz w:val="24"/>
          <w:szCs w:val="24"/>
        </w:rPr>
        <w:t xml:space="preserve"> </w:t>
      </w:r>
    </w:p>
    <w:p w14:paraId="0DE2C718" w14:textId="77777777" w:rsidR="00CA41FA" w:rsidRDefault="00CA41FA" w:rsidP="00D009BC">
      <w:pPr>
        <w:rPr>
          <w:sz w:val="24"/>
          <w:szCs w:val="24"/>
        </w:rPr>
      </w:pPr>
    </w:p>
    <w:p w14:paraId="0DE2C719" w14:textId="7634D9B3" w:rsidR="00CA41FA" w:rsidRDefault="00872B9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Acknowledgements: </w:t>
      </w:r>
      <w:r>
        <w:rPr>
          <w:sz w:val="24"/>
          <w:szCs w:val="24"/>
        </w:rPr>
        <w:t xml:space="preserve">This project </w:t>
      </w:r>
      <w:proofErr w:type="gramStart"/>
      <w:r>
        <w:rPr>
          <w:sz w:val="24"/>
          <w:szCs w:val="24"/>
        </w:rPr>
        <w:t>was financially sponsored</w:t>
      </w:r>
      <w:proofErr w:type="gramEnd"/>
      <w:r>
        <w:rPr>
          <w:sz w:val="24"/>
          <w:szCs w:val="24"/>
        </w:rPr>
        <w:t xml:space="preserve"> by</w:t>
      </w:r>
      <w:r w:rsidR="00403F92">
        <w:rPr>
          <w:sz w:val="24"/>
          <w:szCs w:val="24"/>
        </w:rPr>
        <w:t xml:space="preserve"> </w:t>
      </w:r>
      <w:r w:rsidR="004C1E22">
        <w:rPr>
          <w:sz w:val="24"/>
          <w:szCs w:val="24"/>
        </w:rPr>
        <w:t>the TIDC.</w:t>
      </w:r>
    </w:p>
    <w:p w14:paraId="0DE2C71A" w14:textId="77777777" w:rsidR="00CA41FA" w:rsidRDefault="00CA41FA">
      <w:pPr>
        <w:jc w:val="both"/>
        <w:rPr>
          <w:sz w:val="24"/>
          <w:szCs w:val="24"/>
        </w:rPr>
      </w:pPr>
    </w:p>
    <w:p w14:paraId="0DE2C71B" w14:textId="77777777" w:rsidR="00CA41FA" w:rsidRDefault="00872B9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References</w:t>
      </w:r>
    </w:p>
    <w:p w14:paraId="1C1F4858" w14:textId="2D59F5A9" w:rsidR="00D009BC" w:rsidRPr="004C1E22" w:rsidRDefault="00872B9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[1] </w:t>
      </w:r>
      <w:r w:rsidR="00D009BC">
        <w:rPr>
          <w:sz w:val="24"/>
          <w:szCs w:val="24"/>
        </w:rPr>
        <w:t>Bhandari, S.; Lopez-Anido, R</w:t>
      </w:r>
      <w:r>
        <w:rPr>
          <w:sz w:val="24"/>
          <w:szCs w:val="24"/>
        </w:rPr>
        <w:t>.</w:t>
      </w:r>
      <w:r w:rsidR="00D009BC">
        <w:rPr>
          <w:sz w:val="24"/>
          <w:szCs w:val="24"/>
        </w:rPr>
        <w:t>A.; Anderson J.; Mann A.</w:t>
      </w:r>
      <w:r>
        <w:rPr>
          <w:sz w:val="24"/>
          <w:szCs w:val="24"/>
        </w:rPr>
        <w:t>, “</w:t>
      </w:r>
      <w:r w:rsidR="00D009BC">
        <w:rPr>
          <w:sz w:val="24"/>
          <w:szCs w:val="24"/>
        </w:rPr>
        <w:t>Large-Scale Extrusion-Based 3D Printing for Highway Culver Rehabilitation</w:t>
      </w:r>
      <w:r>
        <w:rPr>
          <w:sz w:val="24"/>
          <w:szCs w:val="24"/>
        </w:rPr>
        <w:t xml:space="preserve">”, </w:t>
      </w:r>
      <w:r w:rsidR="00D009BC">
        <w:rPr>
          <w:sz w:val="24"/>
          <w:szCs w:val="24"/>
        </w:rPr>
        <w:t>In ANTEC 2021 Virtual Conference</w:t>
      </w:r>
      <w:r>
        <w:rPr>
          <w:sz w:val="24"/>
          <w:szCs w:val="24"/>
        </w:rPr>
        <w:t>,</w:t>
      </w:r>
      <w:r w:rsidR="00D009BC">
        <w:rPr>
          <w:sz w:val="24"/>
          <w:szCs w:val="24"/>
        </w:rPr>
        <w:t xml:space="preserve"> SPE-Inspiring Plastics Professionals, 2021.</w:t>
      </w:r>
    </w:p>
    <w:sectPr w:rsidR="00D009BC" w:rsidRPr="004C1E22" w:rsidSect="003268C5">
      <w:headerReference w:type="default" r:id="rId12"/>
      <w:pgSz w:w="12240" w:h="15840"/>
      <w:pgMar w:top="1089" w:right="1440" w:bottom="1035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153185" w14:textId="77777777" w:rsidR="00AB3DC1" w:rsidRDefault="00AB3DC1" w:rsidP="00723685">
      <w:pPr>
        <w:spacing w:line="240" w:lineRule="auto"/>
      </w:pPr>
      <w:r>
        <w:separator/>
      </w:r>
    </w:p>
  </w:endnote>
  <w:endnote w:type="continuationSeparator" w:id="0">
    <w:p w14:paraId="0DC704DD" w14:textId="77777777" w:rsidR="00AB3DC1" w:rsidRDefault="00AB3DC1" w:rsidP="007236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B692ED" w14:textId="77777777" w:rsidR="00AB3DC1" w:rsidRDefault="00AB3DC1" w:rsidP="00723685">
      <w:pPr>
        <w:spacing w:line="240" w:lineRule="auto"/>
      </w:pPr>
      <w:r>
        <w:separator/>
      </w:r>
    </w:p>
  </w:footnote>
  <w:footnote w:type="continuationSeparator" w:id="0">
    <w:p w14:paraId="1C429660" w14:textId="77777777" w:rsidR="00AB3DC1" w:rsidRDefault="00AB3DC1" w:rsidP="007236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58F488" w14:textId="158A1E44" w:rsidR="00723685" w:rsidRDefault="00723685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5EAFDD9" wp14:editId="1DB6E3E2">
          <wp:simplePos x="0" y="0"/>
          <wp:positionH relativeFrom="margin">
            <wp:align>right</wp:align>
          </wp:positionH>
          <wp:positionV relativeFrom="paragraph">
            <wp:posOffset>180975</wp:posOffset>
          </wp:positionV>
          <wp:extent cx="2686277" cy="50482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IDC_transparentbackground_S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6277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3E07BE"/>
    <w:multiLevelType w:val="hybridMultilevel"/>
    <w:tmpl w:val="F99C58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3C3883"/>
    <w:multiLevelType w:val="multilevel"/>
    <w:tmpl w:val="54B867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8995311"/>
    <w:multiLevelType w:val="hybridMultilevel"/>
    <w:tmpl w:val="D03E74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B096F"/>
    <w:multiLevelType w:val="hybridMultilevel"/>
    <w:tmpl w:val="4330F1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224308"/>
    <w:multiLevelType w:val="multilevel"/>
    <w:tmpl w:val="A00A2E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1FA"/>
    <w:rsid w:val="000115B5"/>
    <w:rsid w:val="000A216D"/>
    <w:rsid w:val="000B21B5"/>
    <w:rsid w:val="000D12DE"/>
    <w:rsid w:val="000E7ABB"/>
    <w:rsid w:val="00107811"/>
    <w:rsid w:val="00135F77"/>
    <w:rsid w:val="001771DF"/>
    <w:rsid w:val="001D3A2C"/>
    <w:rsid w:val="001E6C13"/>
    <w:rsid w:val="002232DC"/>
    <w:rsid w:val="002A0CF1"/>
    <w:rsid w:val="002C46C4"/>
    <w:rsid w:val="003268C5"/>
    <w:rsid w:val="003278F4"/>
    <w:rsid w:val="00336208"/>
    <w:rsid w:val="003D0C60"/>
    <w:rsid w:val="003D29CF"/>
    <w:rsid w:val="00403F92"/>
    <w:rsid w:val="004915A8"/>
    <w:rsid w:val="004C06EB"/>
    <w:rsid w:val="004C1E22"/>
    <w:rsid w:val="005872B3"/>
    <w:rsid w:val="006A1DC9"/>
    <w:rsid w:val="00715B05"/>
    <w:rsid w:val="00723685"/>
    <w:rsid w:val="007A3577"/>
    <w:rsid w:val="007B63B6"/>
    <w:rsid w:val="00872B97"/>
    <w:rsid w:val="008D77F4"/>
    <w:rsid w:val="008F5959"/>
    <w:rsid w:val="009452E1"/>
    <w:rsid w:val="009C7E46"/>
    <w:rsid w:val="009D52D4"/>
    <w:rsid w:val="009D7158"/>
    <w:rsid w:val="00AB3DC1"/>
    <w:rsid w:val="00B44617"/>
    <w:rsid w:val="00BA2141"/>
    <w:rsid w:val="00BB0E34"/>
    <w:rsid w:val="00BD380E"/>
    <w:rsid w:val="00BD7986"/>
    <w:rsid w:val="00CA41FA"/>
    <w:rsid w:val="00CA607B"/>
    <w:rsid w:val="00CE079B"/>
    <w:rsid w:val="00D009BC"/>
    <w:rsid w:val="00D33368"/>
    <w:rsid w:val="00D62923"/>
    <w:rsid w:val="00D91ED1"/>
    <w:rsid w:val="00D95D32"/>
    <w:rsid w:val="00DF04A5"/>
    <w:rsid w:val="00EB5C8A"/>
    <w:rsid w:val="00EC457C"/>
    <w:rsid w:val="00F0643A"/>
    <w:rsid w:val="00F9160E"/>
    <w:rsid w:val="00FF3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E2C711"/>
  <w15:docId w15:val="{54D4AFDE-4BF8-DE49-AFBA-12F02AAC8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6208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208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F064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36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685"/>
  </w:style>
  <w:style w:type="paragraph" w:styleId="Footer">
    <w:name w:val="footer"/>
    <w:basedOn w:val="Normal"/>
    <w:link w:val="FooterChar"/>
    <w:uiPriority w:val="99"/>
    <w:unhideWhenUsed/>
    <w:rsid w:val="007236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36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82531A09F5AC4F8065D5397F5FF8F8" ma:contentTypeVersion="13" ma:contentTypeDescription="Create a new document." ma:contentTypeScope="" ma:versionID="a44b719156b9488509ac54e3db2ef097">
  <xsd:schema xmlns:xsd="http://www.w3.org/2001/XMLSchema" xmlns:xs="http://www.w3.org/2001/XMLSchema" xmlns:p="http://schemas.microsoft.com/office/2006/metadata/properties" xmlns:ns2="2d158fa6-04c4-4b0b-9211-ddc5f24494d5" xmlns:ns3="0f169feb-6904-43e8-99c0-9fedfdfa937f" targetNamespace="http://schemas.microsoft.com/office/2006/metadata/properties" ma:root="true" ma:fieldsID="0ac257700bf034aa504499de4fc88220" ns2:_="" ns3:_="">
    <xsd:import namespace="2d158fa6-04c4-4b0b-9211-ddc5f24494d5"/>
    <xsd:import namespace="0f169feb-6904-43e8-99c0-9fedfdfa937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158fa6-04c4-4b0b-9211-ddc5f24494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169feb-6904-43e8-99c0-9fedfdfa93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96DF845-2275-4637-893F-7AE249898C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FF7364-E60E-4407-8675-BEC2D42904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158fa6-04c4-4b0b-9211-ddc5f24494d5"/>
    <ds:schemaRef ds:uri="0f169feb-6904-43e8-99c0-9fedfdfa93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687299-A094-48A9-9C7C-0B6F8393F4F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Arimond</dc:creator>
  <cp:lastModifiedBy>Felipe Andres Saavedra</cp:lastModifiedBy>
  <cp:revision>9</cp:revision>
  <cp:lastPrinted>2018-03-15T19:35:00Z</cp:lastPrinted>
  <dcterms:created xsi:type="dcterms:W3CDTF">2021-10-28T20:57:00Z</dcterms:created>
  <dcterms:modified xsi:type="dcterms:W3CDTF">2021-10-29T17:01:00Z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0x0101004B82531A09F5AC4F8065D5397F5FF8F8</vt:lpwstr>
  </property>
  <property fmtid="{D5CDD505-2E9C-101B-9397-08002B2CF9AE}" pid="3" name="Order">
    <vt:r8>800</vt:r8>
  </property>
</Properties>
</file>